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0722" w14:textId="2EB86CBB" w:rsidR="00266668" w:rsidRPr="00962DCD" w:rsidRDefault="00FA3FBA" w:rsidP="00FA3FBA">
      <w:pPr>
        <w:rPr>
          <w:b/>
          <w:bCs/>
          <w:sz w:val="28"/>
          <w:szCs w:val="28"/>
        </w:rPr>
      </w:pPr>
      <w:r w:rsidRPr="00962DCD">
        <w:rPr>
          <w:b/>
          <w:bCs/>
          <w:sz w:val="28"/>
          <w:szCs w:val="28"/>
        </w:rPr>
        <w:t>Nearly All of Connecticut Town Economic Indexes Recover in 2021</w:t>
      </w:r>
    </w:p>
    <w:p w14:paraId="7430006C" w14:textId="20F68233" w:rsidR="00FA3FBA" w:rsidRDefault="00962DCD" w:rsidP="00FA3FBA">
      <w:r w:rsidRPr="00962DCD">
        <w:t>By Jungmin Charles Joo and Dana Placzek, Department of Labor</w:t>
      </w:r>
    </w:p>
    <w:p w14:paraId="2BEDA795" w14:textId="5742DCCA" w:rsidR="00962DCD" w:rsidRDefault="00962DCD" w:rsidP="00FA3FBA"/>
    <w:p w14:paraId="48D53C49" w14:textId="3F7F7D93" w:rsidR="00962DCD" w:rsidRDefault="000D2BAA" w:rsidP="000D2BAA">
      <w:pPr>
        <w:autoSpaceDE w:val="0"/>
        <w:autoSpaceDN w:val="0"/>
        <w:adjustRightInd w:val="0"/>
        <w:spacing w:after="0" w:line="240" w:lineRule="auto"/>
        <w:ind w:left="560"/>
        <w:rPr>
          <w:rFonts w:ascii="Bookman Old Style" w:hAnsi="Bookman Old Style" w:cs="Bookman Old Style"/>
          <w:color w:val="000000"/>
          <w:sz w:val="18"/>
          <w:szCs w:val="18"/>
        </w:rPr>
      </w:pPr>
      <w:r>
        <w:rPr>
          <w:rFonts w:ascii="Bookman Old Style" w:hAnsi="Bookman Old Style" w:cs="Bookman Old Style"/>
          <w:color w:val="000000"/>
          <w:sz w:val="18"/>
          <w:szCs w:val="18"/>
        </w:rPr>
        <w:t>C</w:t>
      </w:r>
      <w:r w:rsidR="00962DCD">
        <w:rPr>
          <w:rFonts w:ascii="Bookman Old Style" w:hAnsi="Bookman Old Style" w:cs="Bookman Old Style"/>
          <w:color w:val="000000"/>
          <w:sz w:val="18"/>
          <w:szCs w:val="18"/>
        </w:rPr>
        <w:t>onnecticut’s overall economy bounced back last year, as</w:t>
      </w:r>
      <w:r>
        <w:rPr>
          <w:rFonts w:ascii="Bookman Old Style" w:hAnsi="Bookman Old Style" w:cs="Bookman Old Style"/>
          <w:color w:val="000000"/>
          <w:sz w:val="18"/>
          <w:szCs w:val="18"/>
        </w:rPr>
        <w:t xml:space="preserve"> </w:t>
      </w:r>
      <w:r w:rsidR="00962DCD">
        <w:rPr>
          <w:rFonts w:ascii="Bookman Old Style" w:hAnsi="Bookman Old Style" w:cs="Bookman Old Style"/>
          <w:color w:val="000000"/>
          <w:sz w:val="18"/>
          <w:szCs w:val="18"/>
        </w:rPr>
        <w:t xml:space="preserve">99% of municipalities’ indexes rose in 2021, after all of 169 cities and towns having fallen in 2020 from the effects of the COVID-19 pandemic. The indexes on page 3 give a broad measure of business and resident economic well-being of each town, allowing comparisons among them. </w:t>
      </w:r>
    </w:p>
    <w:p w14:paraId="3776A844"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p>
    <w:p w14:paraId="5E221A2F"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The CTEI Methodology</w:t>
      </w:r>
    </w:p>
    <w:p w14:paraId="5D5362FA"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Connecticut Town Economic Indexes (CTEI) were introduced in 2015 and are released annually. The Connecticut Department of Labor’s Office of Research developed the composite indexes of all 169 municipalities in the state to measure each town or city’s overall economic health, which then can be ranked and compared to others to gain perspective. The four annual average town economic indicators used as components are total covered business establishments, total covered employment, inflation-adjusted covered annual average wages, and the unemployment rate. </w:t>
      </w:r>
    </w:p>
    <w:p w14:paraId="6308EBDB"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are the physical work units located in the municipality. Employment is the number payroll employees in establishments that are located in the town. Wages are the aggregate payroll pay divided by the total average employment. These three measures come from the Quarterly Census of Employment and Wages (QCEW) program and include all those who are covered under unemployment insurance law, thus capturing nearly 100 percent of all payroll employees in each town.</w:t>
      </w:r>
    </w:p>
    <w:p w14:paraId="684D24FF"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employment and wages are proxy for each municipality’s business activities and its overall economic strength, while the unemployment rate measures the overall economic health of its residents. Each of the four components was given a 25 percent weight. The CTEI’s base year is 2010, which equals 100. The wage component was adjusted to 2010 dollars and unemployment rate changes were inversed to reflect the right economic direction. By combining these four major economic indicators, the index allows comparisons among towns. </w:t>
      </w:r>
    </w:p>
    <w:p w14:paraId="72912ED0"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46BDDC25"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2020 to 2021</w:t>
      </w:r>
    </w:p>
    <w:p w14:paraId="7CB35792"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Nearly all of the cities and towns saw business and labor market conditions improve. Because the town sizes can vary greatly, a same change in one index value of a small town would not necessarily mean the same degree of economic growth as a large city. Therefore, the comparisons were grouped in three categories: towns with a population (2020) under 25,000, towns or cities with a population between 25,000 and 100,000, and cities with over 100,000. </w:t>
      </w:r>
    </w:p>
    <w:p w14:paraId="07337DF8"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Among the towns with a population under 25,000, Weston and Canterbury’s overall economy expanded the fastest from 2020 to 2021. Greenwich and Fairfield had the two fastest increases over the year among the towns or cities with a population between 25,000 and 100,000. Of the five largest cities with a population of 100,000 or more, Stamford and Bridgeport fared the best last year.  </w:t>
      </w:r>
    </w:p>
    <w:p w14:paraId="5D74455F"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509622C8"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2010 to 2021</w:t>
      </w:r>
    </w:p>
    <w:p w14:paraId="2AC12142"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When compared with 2010, when the employment recovery began in Connecticut, all but two cities and towns’ indexes showed increases in 2021. Among the small towns with residents fewer than 25,000, Hampton and North Stonington experienced the fastest economic increase between 2010 and 2021. Southington and Glastonbury index figures grew the fastest among those with a population between 25,000 and 100,000. New London was the only one to fall from 2010 to 2021. </w:t>
      </w:r>
    </w:p>
    <w:p w14:paraId="4E25A935"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Among the largest cities (population over 100,000), as Chart 1 shows, New Haven and Stamford’s economy grew the most in the last ten years. The map on page 4 also shows the different ranges of economic recovery rate of each municipality in the state. </w:t>
      </w:r>
    </w:p>
    <w:p w14:paraId="15D933FE"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48AC53AA"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LMA Indexes: 2010-2021</w:t>
      </w:r>
      <w:r>
        <w:rPr>
          <w:rFonts w:ascii="Bookman Old Style" w:hAnsi="Bookman Old Style" w:cs="Bookman Old Style"/>
          <w:color w:val="000000"/>
          <w:sz w:val="18"/>
          <w:szCs w:val="18"/>
        </w:rPr>
        <w:t xml:space="preserve">     </w:t>
      </w:r>
    </w:p>
    <w:p w14:paraId="16128A09"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index by Labor Market Area (LMA) is the average of all town indexes that make up that labor market area. The index in all nine regions in Connecticut grew from 2010 to 2021. The Danielson-Northeast LMA’s overall economy continued to grow the fastest, followed by the Waterbury and New Haven areas. </w:t>
      </w:r>
    </w:p>
    <w:p w14:paraId="6046369C"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00A9F97C" w14:textId="77777777" w:rsidR="00962DCD" w:rsidRDefault="00962DCD" w:rsidP="00962DCD">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Components of CTEI:</w:t>
      </w:r>
    </w:p>
    <w:p w14:paraId="13D4B25C"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p>
    <w:p w14:paraId="61CB429F"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Establishments</w:t>
      </w:r>
    </w:p>
    <w:p w14:paraId="4DC7B2E0"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lastRenderedPageBreak/>
        <w:t xml:space="preserve">     The total number of business establishments in Connecticut rose by 6.9% to 133,921 in 2021, a faster growth than the 1.9% from the year before. Stamford continued to dominate, with the largest number of businesses (6,650) of the 169 cities and towns. Since 2010, Connecticut’s overall number of businesses increased 20.3%. Overall, 86% of the total municipalities added new establishments over the year, and 95% since 2010.</w:t>
      </w:r>
    </w:p>
    <w:p w14:paraId="01262D1F"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309DA766"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Employment</w:t>
      </w:r>
    </w:p>
    <w:p w14:paraId="2B2BC32F"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Last year’s average statewide employment bounced back 3.0% in 2021, after having dropped 7.5% in 2020. In fact, 87% of the cities and towns in the state experienced job recovery over the year, compared to just 5% from 2019 to 2020. All in all, 56% of the municipalities in the state have added jobs since 2010. </w:t>
      </w:r>
    </w:p>
    <w:p w14:paraId="48EB99DC"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117A5C76"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Real Wages</w:t>
      </w:r>
      <w:r>
        <w:rPr>
          <w:rFonts w:ascii="Bookman Old Style" w:hAnsi="Bookman Old Style" w:cs="Bookman Old Style"/>
          <w:color w:val="000000"/>
          <w:sz w:val="18"/>
          <w:szCs w:val="18"/>
        </w:rPr>
        <w:t xml:space="preserve"> </w:t>
      </w:r>
    </w:p>
    <w:p w14:paraId="1E39DA42"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2021, only 18% of all cities and towns in the state posted inflation-adjusted wage gains over the year, significantly down from 97% in 2020. The statewide real annual average wage was $58,950 per worker, a 3.9% decrease over 2020 and a 0.9% decline from 2010. The highest real average wages were in businesses located in Greenwich at $129,828 last year.</w:t>
      </w:r>
    </w:p>
    <w:p w14:paraId="2C76E314"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p>
    <w:p w14:paraId="67F24C95"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Unemployment Rate</w:t>
      </w:r>
    </w:p>
    <w:p w14:paraId="5570D38F"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Hartford posted the highest unemployment rate (11.0%) last year, dipping from 13.1% in 2020. Overall, the statewide rate fell from 7.8% in 2020 to 6.3% in 2021. For a detailed analysis and the complete table of unemployment rates for all 169 municipalities, see “2021 Unemployment Rate by Town” in the June 2022 issue of the Connecticut Economic Digest.</w:t>
      </w:r>
    </w:p>
    <w:p w14:paraId="6470F036" w14:textId="77777777" w:rsidR="00962DCD" w:rsidRDefault="00962DCD" w:rsidP="00962DCD">
      <w:pPr>
        <w:autoSpaceDE w:val="0"/>
        <w:autoSpaceDN w:val="0"/>
        <w:adjustRightInd w:val="0"/>
        <w:spacing w:after="0" w:line="240" w:lineRule="auto"/>
        <w:rPr>
          <w:rFonts w:ascii="Bookman Old Style" w:hAnsi="Bookman Old Style" w:cs="Bookman Old Style"/>
          <w:color w:val="FF0000"/>
          <w:sz w:val="18"/>
          <w:szCs w:val="18"/>
        </w:rPr>
      </w:pPr>
    </w:p>
    <w:p w14:paraId="5BBC2A99"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Diffusion Index: 2006-2021</w:t>
      </w:r>
    </w:p>
    <w:p w14:paraId="5CBB0766"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One way to measure aggregate performance of the CTEI of 169 cities and towns in Connecticut is to use a diffusion index. For each town, the index figure is up, down, or unchanged over the year. The diffusion index is calculated by subtracting the share of towns that experienced decreases in their indexes from the share that had increases over the year. </w:t>
      </w:r>
    </w:p>
    <w:p w14:paraId="0E17A967" w14:textId="77777777" w:rsidR="00962DCD" w:rsidRDefault="00962DCD" w:rsidP="00962DC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As expected, during the 2008-2010 period, the index values were -100, -100, and -91, respectively, when Connecticut was in an employment downturn. The state economy gradually recovered from 2011, as the diffusion index numbers indicate on Chart 2, and by 2015 nearly all towns were gaining (+99). After slowing down during 2016 and 2017, the index picked up in 2018 (+95), but then slowed to +88 in 2019, before falling to -100 last year, when all 169 cities and towns’ economies were inexorably affected by the pandemic. Then last year, the index almost fully turned around with +98. </w:t>
      </w:r>
    </w:p>
    <w:p w14:paraId="3B1D0D2C" w14:textId="3CCA83A0" w:rsidR="00962DCD" w:rsidRDefault="00962DCD" w:rsidP="00962DCD">
      <w:r>
        <w:rPr>
          <w:rFonts w:ascii="Bookman Old Style" w:hAnsi="Bookman Old Style" w:cs="Bookman Old Style"/>
          <w:color w:val="000000"/>
          <w:sz w:val="18"/>
          <w:szCs w:val="18"/>
        </w:rPr>
        <w:t xml:space="preserve">     The indexes are presented this year using the same methodology as in the past so they can be compared for historical purposes. Note that an annual average does not fully capture growth that happened during year. Connecticut's economy was in much better shape at the end of 2021 than at the beginning.  The annual average includes the early part of the year when many effects of the pandemic shutdown were still acute as well as the later months. We also note that job growth has continued in 2022 to date and will be reflected in the indexes we publish next year.</w:t>
      </w:r>
      <w:r>
        <w:rPr>
          <w:rFonts w:ascii="Bookman Old Style" w:hAnsi="Bookman Old Style" w:cs="Bookman Old Style"/>
          <w:color w:val="FF0000"/>
          <w:sz w:val="18"/>
          <w:szCs w:val="18"/>
        </w:rPr>
        <w:t xml:space="preserve"> </w:t>
      </w:r>
      <w:r>
        <w:rPr>
          <w:rFonts w:ascii="Wingdings" w:hAnsi="Wingdings" w:cs="Wingdings"/>
          <w:color w:val="7F007F"/>
          <w:sz w:val="18"/>
          <w:szCs w:val="18"/>
        </w:rPr>
        <w:t>n</w:t>
      </w:r>
    </w:p>
    <w:sectPr w:rsidR="0096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8E"/>
    <w:rsid w:val="000D2BAA"/>
    <w:rsid w:val="00266668"/>
    <w:rsid w:val="00943B72"/>
    <w:rsid w:val="00962DCD"/>
    <w:rsid w:val="00AB2E8E"/>
    <w:rsid w:val="00FA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6D10"/>
  <w15:chartTrackingRefBased/>
  <w15:docId w15:val="{0F2C97FE-DB9B-4BCF-BB0A-0C355454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6075</Characters>
  <Application>Microsoft Office Word</Application>
  <DocSecurity>4</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2022-10-03T14:26:00Z</dcterms:created>
  <dcterms:modified xsi:type="dcterms:W3CDTF">2022-10-03T14:26:00Z</dcterms:modified>
</cp:coreProperties>
</file>